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1"/>
          <w:sz w:val="20"/>
          <w:szCs w:val="20"/>
        </w:rPr>
      </w:pPr>
      <w:r w:rsidDel="00000000" w:rsidR="00000000" w:rsidRPr="00000000">
        <w:rPr>
          <w:rFonts w:ascii="Calibri" w:cs="Calibri" w:eastAsia="Calibri" w:hAnsi="Calibri"/>
          <w:b w:val="1"/>
          <w:highlight w:val="white"/>
          <w:rtl w:val="0"/>
        </w:rPr>
        <w:t xml:space="preserve">Governor’s Emergency Education Relief Fund (</w:t>
      </w:r>
      <w:r w:rsidDel="00000000" w:rsidR="00000000" w:rsidRPr="00000000">
        <w:rPr>
          <w:rFonts w:ascii="Calibri" w:cs="Calibri" w:eastAsia="Calibri" w:hAnsi="Calibri"/>
          <w:b w:val="1"/>
          <w:sz w:val="20"/>
          <w:szCs w:val="20"/>
          <w:rtl w:val="0"/>
        </w:rPr>
        <w:t xml:space="preserve">GEERF I)</w:t>
      </w:r>
    </w:p>
    <w:p w:rsidR="00000000" w:rsidDel="00000000" w:rsidP="00000000" w:rsidRDefault="00000000" w:rsidRPr="00000000" w14:paraId="00000002">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Under the GEER Fund, the U.S. Department of Education (ED) awards grants to governors for the purpose of providing local educational agencies (LEAs), institutions of higher education (IHEs), and other education related entities with emergency assistance as a result of the Novel Coronavirus Disease 2019 (COVID-19).</w:t>
      </w:r>
    </w:p>
    <w:p w:rsidR="00000000" w:rsidDel="00000000" w:rsidP="00000000" w:rsidRDefault="00000000" w:rsidRPr="00000000" w14:paraId="00000003">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Distribution of the $50 million:</w:t>
      </w:r>
    </w:p>
    <w:p w:rsidR="00000000" w:rsidDel="00000000" w:rsidP="00000000" w:rsidRDefault="00000000" w:rsidRPr="00000000" w14:paraId="00000004">
      <w:pPr>
        <w:numPr>
          <w:ilvl w:val="0"/>
          <w:numId w:val="1"/>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$15.3 M for Board of Regents</w:t>
      </w:r>
    </w:p>
    <w:p w:rsidR="00000000" w:rsidDel="00000000" w:rsidP="00000000" w:rsidRDefault="00000000" w:rsidRPr="00000000" w14:paraId="00000005">
      <w:pPr>
        <w:numPr>
          <w:ilvl w:val="0"/>
          <w:numId w:val="1"/>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$35 M for K-12 education</w:t>
      </w:r>
    </w:p>
    <w:p w:rsidR="00000000" w:rsidDel="00000000" w:rsidP="00000000" w:rsidRDefault="00000000" w:rsidRPr="00000000" w14:paraId="00000006">
      <w:pPr>
        <w:numPr>
          <w:ilvl w:val="1"/>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$32.3 M for devices, internet connectivity, and technology professional development for distance learning</w:t>
      </w:r>
    </w:p>
    <w:p w:rsidR="00000000" w:rsidDel="00000000" w:rsidP="00000000" w:rsidRDefault="00000000" w:rsidRPr="00000000" w14:paraId="00000007">
      <w:pPr>
        <w:numPr>
          <w:ilvl w:val="1"/>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$2.7 M for social and emotional learning (SEL) curriculum</w:t>
      </w:r>
      <w:r w:rsidDel="00000000" w:rsidR="00000000" w:rsidRPr="00000000">
        <w:rPr>
          <w:rtl w:val="0"/>
        </w:rPr>
      </w:r>
    </w:p>
    <w:p w:rsidR="00000000" w:rsidDel="00000000" w:rsidP="00000000" w:rsidRDefault="00000000" w:rsidRPr="00000000" w14:paraId="00000008">
      <w:pPr>
        <w:numPr>
          <w:ilvl w:val="0"/>
          <w:numId w:val="1"/>
        </w:numPr>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Period of availability: 4/24/2020-6/23/2021</w:t>
      </w:r>
    </w:p>
    <w:p w:rsidR="00000000" w:rsidDel="00000000" w:rsidP="00000000" w:rsidRDefault="00000000" w:rsidRPr="00000000" w14:paraId="00000009">
      <w:pPr>
        <w:numPr>
          <w:ilvl w:val="0"/>
          <w:numId w:val="1"/>
        </w:numPr>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The funds have been obligated but not actually expended. Many school systems have ordered devices, but are experiencing delays in shipments due to demand across the nation. Upon receipt of the devices, an invoice will be received and then the cash will be expended to pay the invoice. </w:t>
      </w:r>
    </w:p>
    <w:p w:rsidR="00000000" w:rsidDel="00000000" w:rsidP="00000000" w:rsidRDefault="00000000" w:rsidRPr="00000000" w14:paraId="0000000A">
      <w:pPr>
        <w:ind w:left="720" w:firstLine="0"/>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B">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w:t>
      </w:r>
      <w:r w:rsidDel="00000000" w:rsidR="00000000" w:rsidRPr="00000000">
        <w:rPr>
          <w:rFonts w:ascii="Calibri" w:cs="Calibri" w:eastAsia="Calibri" w:hAnsi="Calibri"/>
          <w:b w:val="1"/>
          <w:highlight w:val="white"/>
          <w:rtl w:val="0"/>
        </w:rPr>
        <w:t xml:space="preserve">ESSERF I</w:t>
      </w:r>
      <w:r w:rsidDel="00000000" w:rsidR="00000000" w:rsidRPr="00000000">
        <w:rPr>
          <w:rFonts w:ascii="Calibri" w:cs="Calibri" w:eastAsia="Calibri" w:hAnsi="Calibri"/>
          <w:b w:val="1"/>
          <w:highlight w:val="white"/>
          <w:rtl w:val="0"/>
        </w:rPr>
        <w:t xml:space="preserve">)</w:t>
      </w:r>
    </w:p>
    <w:p w:rsidR="00000000" w:rsidDel="00000000" w:rsidP="00000000" w:rsidRDefault="00000000" w:rsidRPr="00000000" w14:paraId="0000000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w:t>
      </w:r>
      <w:r w:rsidDel="00000000" w:rsidR="00000000" w:rsidRPr="00000000">
        <w:rPr>
          <w:rFonts w:ascii="Calibri" w:cs="Calibri" w:eastAsia="Calibri" w:hAnsi="Calibri"/>
          <w:sz w:val="18"/>
          <w:szCs w:val="18"/>
          <w:rtl w:val="0"/>
        </w:rPr>
        <w:t xml:space="preserve">s </w:t>
      </w:r>
      <w:r w:rsidDel="00000000" w:rsidR="00000000" w:rsidRPr="00000000">
        <w:rPr>
          <w:rFonts w:ascii="Calibri" w:cs="Calibri" w:eastAsia="Calibri" w:hAnsi="Calibri"/>
          <w:sz w:val="19"/>
          <w:szCs w:val="19"/>
          <w:rtl w:val="0"/>
        </w:rPr>
        <w:t xml:space="preserve">4/29/20-</w:t>
      </w:r>
      <w:r w:rsidDel="00000000" w:rsidR="00000000" w:rsidRPr="00000000">
        <w:rPr>
          <w:rFonts w:ascii="Calibri" w:cs="Calibri" w:eastAsia="Calibri" w:hAnsi="Calibri"/>
          <w:sz w:val="18"/>
          <w:szCs w:val="18"/>
          <w:rtl w:val="0"/>
        </w:rPr>
        <w:t xml:space="preserve">6/23/2021</w:t>
      </w:r>
    </w:p>
    <w:p w:rsidR="00000000" w:rsidDel="00000000" w:rsidP="00000000" w:rsidRDefault="00000000" w:rsidRPr="00000000" w14:paraId="0000000D">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Awarded based on share of 2019 Title I Part A allocation</w:t>
      </w:r>
    </w:p>
    <w:p w:rsidR="00000000" w:rsidDel="00000000" w:rsidP="00000000" w:rsidRDefault="00000000" w:rsidRPr="00000000" w14:paraId="0000000E">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Eligibility - Title I</w:t>
      </w:r>
    </w:p>
    <w:p w:rsidR="00000000" w:rsidDel="00000000" w:rsidP="00000000" w:rsidRDefault="00000000" w:rsidRPr="00000000" w14:paraId="0000000F">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 </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Adjustments were made for new and closing schools</w:t>
      </w:r>
      <w:r w:rsidDel="00000000" w:rsidR="00000000" w:rsidRPr="00000000">
        <w:rPr>
          <w:rtl w:val="0"/>
        </w:rPr>
      </w:r>
    </w:p>
    <w:p w:rsidR="00000000" w:rsidDel="00000000" w:rsidP="00000000" w:rsidRDefault="00000000" w:rsidRPr="00000000" w14:paraId="00000010">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 ESSER I remaining balances may appear unused; however, many LEAs have obligated the funds in preparation for summer programming or SY 20-21. Systems had two years to encumber these funds; therefore, LEAs cautiously utilized funding initially. Now that systems will receive additional stimulus funds, spending will increase. </w:t>
      </w:r>
    </w:p>
    <w:p w:rsidR="00000000" w:rsidDel="00000000" w:rsidP="00000000" w:rsidRDefault="00000000" w:rsidRPr="00000000" w14:paraId="00000011">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b w:val="1"/>
          <w:sz w:val="19"/>
          <w:szCs w:val="19"/>
          <w:highlight w:val="white"/>
          <w:rtl w:val="0"/>
        </w:rPr>
        <w:tab/>
      </w:r>
      <w:r w:rsidDel="00000000" w:rsidR="00000000" w:rsidRPr="00000000">
        <w:rPr>
          <w:rFonts w:ascii="Calibri" w:cs="Calibri" w:eastAsia="Calibri" w:hAnsi="Calibri"/>
          <w:sz w:val="19"/>
          <w:szCs w:val="19"/>
          <w:rtl w:val="0"/>
        </w:rPr>
        <w:t xml:space="preserve">Incentive Allocation - $25 million of state’s set-aside portion allocated to school systems based on a competitive basis. </w:t>
      </w:r>
    </w:p>
    <w:p w:rsidR="00000000" w:rsidDel="00000000" w:rsidP="00000000" w:rsidRDefault="00000000" w:rsidRPr="00000000" w14:paraId="00000012">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ab/>
        <w:t xml:space="preserve">*</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Special Allocation - Funds awarded to schools that do no qualify for the formula allocation since they do not qualify for Title I</w:t>
      </w:r>
    </w:p>
    <w:p w:rsidR="00000000" w:rsidDel="00000000" w:rsidP="00000000" w:rsidRDefault="00000000" w:rsidRPr="00000000" w14:paraId="00000013">
      <w:pPr>
        <w:widowControl w:val="0"/>
        <w:numPr>
          <w:ilvl w:val="0"/>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$300K of state’s set-aside portion allocated to special schools who were not eligible to receive ESSER I formula funds </w:t>
      </w:r>
    </w:p>
    <w:p w:rsidR="00000000" w:rsidDel="00000000" w:rsidP="00000000" w:rsidRDefault="00000000" w:rsidRPr="00000000" w14:paraId="00000014">
      <w:pPr>
        <w:widowControl w:val="0"/>
        <w:numPr>
          <w:ilvl w:val="0"/>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Funds specifically provided for devices </w:t>
      </w:r>
    </w:p>
    <w:p w:rsidR="00000000" w:rsidDel="00000000" w:rsidP="00000000" w:rsidRDefault="00000000" w:rsidRPr="00000000" w14:paraId="00000015">
      <w:pPr>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16">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(ESSERF II)</w:t>
      </w:r>
    </w:p>
    <w:p w:rsidR="00000000" w:rsidDel="00000000" w:rsidP="00000000" w:rsidRDefault="00000000" w:rsidRPr="00000000" w14:paraId="00000017">
      <w:pPr>
        <w:widowControl w:val="0"/>
        <w:spacing w:line="240" w:lineRule="auto"/>
        <w:rPr>
          <w:rFonts w:ascii="Calibri" w:cs="Calibri" w:eastAsia="Calibri" w:hAnsi="Calibri"/>
          <w:b w:val="1"/>
          <w:sz w:val="19"/>
          <w:szCs w:val="19"/>
          <w:highlight w:val="white"/>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is 1/05/21-6/23/2023</w:t>
      </w:r>
      <w:r w:rsidDel="00000000" w:rsidR="00000000" w:rsidRPr="00000000">
        <w:rPr>
          <w:rtl w:val="0"/>
        </w:rPr>
      </w:r>
    </w:p>
    <w:p w:rsidR="00000000" w:rsidDel="00000000" w:rsidP="00000000" w:rsidRDefault="00000000" w:rsidRPr="00000000" w14:paraId="00000018">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Estimated awards again based on share of 2020 Title I Part A allocation</w:t>
      </w:r>
    </w:p>
    <w:p w:rsidR="00000000" w:rsidDel="00000000" w:rsidP="00000000" w:rsidRDefault="00000000" w:rsidRPr="00000000" w14:paraId="00000019">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Estimated allocations provided to eligible LEAs on 2/5/2021</w:t>
      </w:r>
    </w:p>
    <w:p w:rsidR="00000000" w:rsidDel="00000000" w:rsidP="00000000" w:rsidRDefault="00000000" w:rsidRPr="00000000" w14:paraId="0000001A">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Use of funds include all those under ESSER I with a new focus on learning loss and school facility</w:t>
      </w:r>
    </w:p>
    <w:p w:rsidR="00000000" w:rsidDel="00000000" w:rsidP="00000000" w:rsidRDefault="00000000" w:rsidRPr="00000000" w14:paraId="0000001B">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is equal to 90% of entire award</w:t>
      </w:r>
    </w:p>
    <w:p w:rsidR="00000000" w:rsidDel="00000000" w:rsidP="00000000" w:rsidRDefault="00000000" w:rsidRPr="00000000" w14:paraId="0000001C">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Special Schools</w:t>
      </w:r>
    </w:p>
    <w:p w:rsidR="00000000" w:rsidDel="00000000" w:rsidP="00000000" w:rsidRDefault="00000000" w:rsidRPr="00000000" w14:paraId="0000001D">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The Department is currently conducting analysis to determine the amount of state’s set-aside portion that will be allocated to special schools who are not eligible to receive ESSER I formula funds</w:t>
      </w:r>
      <w:r w:rsidDel="00000000" w:rsidR="00000000" w:rsidRPr="00000000">
        <w:br w:type="page"/>
      </w:r>
      <w:r w:rsidDel="00000000" w:rsidR="00000000" w:rsidRPr="00000000">
        <w:rPr>
          <w:rtl w:val="0"/>
        </w:rPr>
      </w:r>
    </w:p>
    <w:p w:rsidR="00000000" w:rsidDel="00000000" w:rsidP="00000000" w:rsidRDefault="00000000" w:rsidRPr="00000000" w14:paraId="0000001E">
      <w:pPr>
        <w:widowControl w:val="0"/>
        <w:spacing w:line="240" w:lineRule="auto"/>
        <w:ind w:left="0" w:firstLine="0"/>
        <w:rPr>
          <w:rFonts w:ascii="Calibri" w:cs="Calibri" w:eastAsia="Calibri" w:hAnsi="Calibri"/>
          <w:sz w:val="19"/>
          <w:szCs w:val="19"/>
        </w:rPr>
      </w:pPr>
      <w:r w:rsidDel="00000000" w:rsidR="00000000" w:rsidRPr="00000000">
        <w:rPr>
          <w:rtl w:val="0"/>
        </w:rPr>
      </w:r>
    </w:p>
    <w:tbl>
      <w:tblPr>
        <w:tblStyle w:val="Table1"/>
        <w:tblW w:w="14392.304832713755"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45"/>
        <w:gridCol w:w="525"/>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Change w:id="0">
          <w:tblGrid>
            <w:gridCol w:w="645"/>
            <w:gridCol w:w="525"/>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
        </w:tblGridChange>
      </w:tblGrid>
      <w:tr>
        <w:trPr>
          <w:trHeight w:val="720" w:hRule="atLeast"/>
        </w:trPr>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01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BESE District</w:t>
            </w:r>
            <w:r w:rsidDel="00000000" w:rsidR="00000000" w:rsidRPr="00000000">
              <w:rPr>
                <w:rtl w:val="0"/>
              </w:rPr>
            </w:r>
          </w:p>
        </w:tc>
        <w:tc>
          <w:tcPr>
            <w:tcBorders>
              <w:top w:color="000000" w:space="0" w:sz="6" w:val="single"/>
              <w:left w:color="434343"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0">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LEA Code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1">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School System</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2">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4">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Allocation (FY20 &amp; FY21)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5">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6">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8">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Estimated ESSER II Allocation (90%)</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9">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#1: 50% of Estimated Award - March 2021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A">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#2: 50% of Estimated Award - Jan 2022</w:t>
            </w:r>
            <w:r w:rsidDel="00000000" w:rsidR="00000000" w:rsidRPr="00000000">
              <w:rPr>
                <w:rtl w:val="0"/>
              </w:rPr>
            </w:r>
          </w:p>
        </w:tc>
      </w:tr>
      <w:tr>
        <w:trPr>
          <w:trHeight w:val="300" w:hRule="atLeast"/>
        </w:trPr>
        <w:tc>
          <w:tcPr>
            <w:tcBorders>
              <w:top w:color="434343"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2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ASSUMPTION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$752,890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$752,890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$983,100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$661,199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$212,904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$212,904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$3,517,223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$1,758,612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$1,758,612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3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JEFFERSON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$1,880,415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$1,635,527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$21,505,837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$7,062,578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$1,266,958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$852,742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$76,775,216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$38,387,608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$38,387,608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ORLEANS PARISH SCHOOL BOARD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$123,200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$123,200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$7,858,849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$7,295,316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$401,820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$396,034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$28,133,316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$14,066,658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$14,066,658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 CHARLES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$91,800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$83,957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$1,430,115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$466,504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$423,219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$51,785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$5,195,415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$2,597,708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$2,597,708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5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 JAMES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$31,791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$853,728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$386,645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$198,679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$198,679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$3,049,307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$1,524,654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$1,524,654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6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 JOHN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$1,426,992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$1,426,992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$2,098,168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$2,098,621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$292,010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$192,909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$7,494,142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$3,747,071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$3,747,071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International School of Louisiana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$33,107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$33,107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$406,892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$406,980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$58,337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$58,337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$1,453,319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$726,660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$726,660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International High School of New Orleans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$45,020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$45,020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$182,019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$182,059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$47,314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$47,314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$585,115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$292,558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$292,558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8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Lycee Francais de la Nouvelle-Orleans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$48,569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$48,569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$157,319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$64,396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$47,026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$10,554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$685,165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$342,583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$342,583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9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New Orleans Military &amp; Maritime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$39,479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$22,121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$278,307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$162,587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$46,860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$1,109,533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$554,767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$554,767</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Noble Minds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$34,752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$47,751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$16,464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$16,464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$173,981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$86,991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$86,991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W1A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JCFA - East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$95,802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$15,740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$6,144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$307,964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$153,982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$153,982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B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WBQ</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New Harmony High Institute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$33,617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$62,635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$8,772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$8,772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$228,215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$114,108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$114,108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C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Athlos Academy of Jefferson Parish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$45,753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$45,753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$417,205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$417,295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$1,520,330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$760,165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$760,165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D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WBU</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Collegiate Rosenwald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$119,024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$115,537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$16,295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$16,295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$481,685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$240,843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$240,843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D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Audubon Gentilly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$50,949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$59,091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$41,374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$41,374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$215,325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$107,663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$107,663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E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McDonogh 42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$278,220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$70,715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$40,187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$24,485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$944,047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$472,024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$472,024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F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Einstein Charter High Schoolat Sarah T. Reed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$165,807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$165,842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$37,252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$37,252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$592,220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$296,110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$296,110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0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Einstein Charter Middle School at Sarah T. Reed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$200,444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$200,487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$715,937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$357,969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$357,969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0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Einstein Charter at Sherwood Forest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$245,660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$187,474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$833,564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$416,782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$416,782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1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WBK</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Bricolage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$177,069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$90,119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$47,951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$632,444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$316,222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$316,222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2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Andrew H. Wilson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$373,516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$80,807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$44,995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$35,203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$1,290,180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$645,090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$645,090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3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WBJ</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ENCORE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$57,185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$57,185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$307,143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$307,209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$53,234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$1,060,418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$530,209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$530,209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3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WBI</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New Orleans Science &amp; Math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$31,840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$31,840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$217,884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$217,931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$42,036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$42,036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$739,316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$369,658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$369,658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4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Lake Forest Elementary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$285,683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$91,721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$30,073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$30,073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$1,020,392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$510,196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$510,196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5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Robert Russa Moton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$30,163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$24,548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$202,441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$95,845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$32,608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$18,559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$723,071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$361,536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$361,536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6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WBF</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Eleanor McMain Secondary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$9,800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$426,848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$147,046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$46,774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$36,981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$1,472,387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$736,194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$736,194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6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Lusher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$214,558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$726,380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$363,190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$363,190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7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Edna Karr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$21,315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$516,041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$185,848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$45,796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$36,003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$1,751,010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$875,505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$875,505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8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WBC</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Alice M. Harte Elem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$380,979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$106,137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$46,162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$1,292,721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$646,361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$646,361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9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Benjamin Franklin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$193,629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$193,671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$691,596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$345,798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$345,798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9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Einstein Charter School at Village De'Lest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$243,257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$243,310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$32,682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$32,682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$838,340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$419,170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$419,170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A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Dr. Martin Luther King Charter School for Sci/Tech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$53,937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$53,937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$540,211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$289,963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$65,777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$56,230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$1,833,026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$916,513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$916,513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B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WAZ</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Audubon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$18,794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$18,794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$225,378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$225,427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$53,598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$53,598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$766,837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$383,419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$383,419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C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Arthur Ashe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$31,367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$452,026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$452,124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$43,654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$43,654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$1,542,261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$771,131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$771,131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C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W94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Phillis Wheatley Community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$37,706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$423,831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$423,923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$44,572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$44,572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$1,513,820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$756,910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$756,910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D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Langston Hughes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$33,050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$472,718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$472,820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$43,253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$43,253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$1,604,012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$802,006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$802,006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E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Firstline Live Oak</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$30,686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$30,686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$334,584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$334,656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$33,110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$33,110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$1,136,108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$568,054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$568,054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F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James M. Singleton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$232,579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$143,342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$789,180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$394,590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$394,590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F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Martin Behrman Charter Acad of Creative Arts &amp; Sci</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$64,798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$64,798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$402,575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$232,097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$106,926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$106,926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$1,437,900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$718,950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$718,950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0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Lord Beaconsfield Landry-Oliver Perry Walker High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$583,721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$404,382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$65,246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$65,246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$1,980,662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$990,331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$990,331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1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Sophie B. Wright Institute of Academic Excellence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$115,413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$115,413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$263,691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$263,748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$89,465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$89,465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$894,749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$447,375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$447,375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2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Believe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$60,207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$60,207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$495,653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$164,223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$34,709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$34,709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$1,681,837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$840,919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$840,919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2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Morial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$512,706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$153,328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$46,799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$46,799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$1,831,261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$915,631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$915,631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3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WL1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Central City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$85,717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$85,717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$588,668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$365,394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$41,689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$41,689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$1,997,452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$998,726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$998,726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4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Renaissance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$46,328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$46,328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$250,812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$44,877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$36,300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$36,300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$895,838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$447,919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$447,919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5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Leadership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$70,442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$70,442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$541,298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$287,416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$41,473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$41,473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$1,836,716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$918,358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$918,358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5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East Community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$68,797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$68,797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$284,749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$144,044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$32,482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$32,482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$1,017,052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$508,526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$508,526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6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Booker T. Washington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$60,305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$60,305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$239,033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$63,076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$36,300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$36,300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$853,769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$426,885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$426,885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7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Samuel J. Green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$21,404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$286,689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$286,751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$30,427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$30,427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$972,785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$486,393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$486,393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8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ReNEW SciTech Academy at Laurel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$13,015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$390,936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$225,537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$49,785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$22,281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$1,326,511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$663,256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$663,256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8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ReNEW Dolores T. Aaron Elementary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$10,538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$500,750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$287,580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$43,834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$37,036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$1,699,128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$849,564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$849,564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9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ReNEW Schaumburg Elementary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$11,474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$498,202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$285,402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$38,835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$32,171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$1,690,483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$845,242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$845,242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A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WV1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Arise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$17,265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$17,265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$300,832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$300,897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$1,020,774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$510,387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$510,387</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B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WV2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Mildred Osborne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$17,265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$17,265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$298,157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$298,222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$1,048,072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$524,036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$524,036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B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WU1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Success Preparatory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$39,450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$39,450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$287,286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$113,585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$24,246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$974,806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$487,403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$487,403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C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WI1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Akili Academy of New Orleans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$348,987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$205,572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$40,918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$1,219,701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$609,851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$609,851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D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WJ1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Abramson Sci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$13,451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$13,451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$311,167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$239,172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$1,055,842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$527,921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$527,921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E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WJ2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 W. Carver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$378,228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$280,986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$34,872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$34,872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$1,350,941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$675,471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$675,471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E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WJ4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Livingston Collegiate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$264,880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$211,217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$29,339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$29,339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$946,087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$473,044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$473,044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F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WE2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Walter L. Cohen College Prep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$198,726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$21,083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$21,083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$674,311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$337,156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$337,156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0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Lawrence D. Crocker College Prep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$28,773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$28,773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$308,090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$12,085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$12,085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$1,046,243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$523,122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$523,122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1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NET Charter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$17,183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$17,183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$52,766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$13,728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$179,045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$89,523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$89,523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1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NET 2 Charter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$17,183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$17,183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$46,418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$165,794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$82,897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$82,897</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2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WAF</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Harriet Tubman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$15,604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$450,342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$260,304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$56,336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$17,618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$1,608,511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$804,256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$804,256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3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Paul Habans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$21,540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$10,866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$370,181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$210,662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$52,428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$1,322,193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$661,097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$661,097</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4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Fannie C. Williams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$32,750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$346,853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$16,980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$43,542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$1,176,929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$588,465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$588,465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4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Morris Jeff Community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$11,608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$11,608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$417,245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$164,465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$1,490,296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$745,148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$745,148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5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WBV</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Dwight D. Eisenhower Charter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$419,729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$159,276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$44,976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$19,133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$1,424,211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$712,106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$712,106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6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WBZ</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McDonogh 35 Senior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$76,928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$87,171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$33,047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$23,254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$594,385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$297,193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$297,193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7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WC3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IDEA Oscar Dunn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$11,160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$11,160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$112,240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$119,500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$435,377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$217,689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$217,689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7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Living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$26,484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$127,465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$63,733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$63,733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8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New Orleans Accelerated High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$25,738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$25,738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$93,780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$46,890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$46,890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9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Warren Easton Charter School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$365,221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$365,221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$1,330,429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$665,215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$665,215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A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Foundation Prep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$113,979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$113,979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$415,199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$207,600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$207,600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A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WZC</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Edward Hynes Charter School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$137,264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$137,264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$500,027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$250,014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$250,014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B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Edward Hynes Charter School - UNO Campus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$57,601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$57,601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$209,835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$104,918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6">
            <w:pPr>
              <w:widowControl w:val="0"/>
              <w:spacing w:line="240" w:lineRule="auto"/>
              <w:jc w:val="right"/>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C7">
            <w:pPr>
              <w:widowControl w:val="0"/>
              <w:spacing w:line="240" w:lineRule="auto"/>
              <w:jc w:val="right"/>
              <w:rPr>
                <w:rFonts w:ascii="Calibri" w:cs="Calibri" w:eastAsia="Calibri" w:hAnsi="Calibri"/>
                <w:sz w:val="18"/>
                <w:szCs w:val="18"/>
              </w:rPr>
            </w:pPr>
            <w:r w:rsidDel="00000000" w:rsidR="00000000" w:rsidRPr="00000000">
              <w:rPr>
                <w:rtl w:val="0"/>
              </w:rPr>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C8">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WZF</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A">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Inspire NOLA - Pierre Capdau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$250,017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$250,017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$910,765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$455,383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$455,383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D4">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6">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New Orleans JFK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$196,091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$196,091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$714,325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$357,163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$357,163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E0">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WZI</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2">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Esperanza Charter School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$308,845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$245,114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$892,908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$446,454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$446,454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EC">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E">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Lafayette Academy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$245,114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$308,845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$1,125,062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$562,531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$562,531</w:t>
            </w:r>
          </w:p>
        </w:tc>
      </w:tr>
    </w:tbl>
    <w:p w:rsidR="00000000" w:rsidDel="00000000" w:rsidP="00000000" w:rsidRDefault="00000000" w:rsidRPr="00000000" w14:paraId="000003F8">
      <w:pPr>
        <w:widowControl w:val="0"/>
        <w:spacing w:line="240" w:lineRule="auto"/>
        <w:ind w:left="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F9">
      <w:pPr>
        <w:widowControl w:val="0"/>
        <w:spacing w:line="240" w:lineRule="auto"/>
        <w:ind w:left="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FA">
      <w:pPr>
        <w:widowControl w:val="0"/>
        <w:spacing w:line="240" w:lineRule="auto"/>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3F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**Special Schools</w:t>
      </w:r>
    </w:p>
    <w:p w:rsidR="00000000" w:rsidDel="00000000" w:rsidP="00000000" w:rsidRDefault="00000000" w:rsidRPr="00000000" w14:paraId="000003FC">
      <w:pPr>
        <w:widowControl w:val="0"/>
        <w:spacing w:line="240" w:lineRule="auto"/>
        <w:rPr>
          <w:rFonts w:ascii="Calibri" w:cs="Calibri" w:eastAsia="Calibri" w:hAnsi="Calibri"/>
          <w:sz w:val="19"/>
          <w:szCs w:val="19"/>
        </w:rPr>
      </w:pPr>
      <w:r w:rsidDel="00000000" w:rsidR="00000000" w:rsidRPr="00000000">
        <w:rPr>
          <w:rtl w:val="0"/>
        </w:rPr>
      </w:r>
    </w:p>
    <w:tbl>
      <w:tblPr>
        <w:tblStyle w:val="Table2"/>
        <w:tblW w:w="14392.304832713755"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510"/>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Change w:id="0">
          <w:tblGrid>
            <w:gridCol w:w="660"/>
            <w:gridCol w:w="510"/>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
        </w:tblGridChange>
      </w:tblGrid>
      <w:tr>
        <w:trPr>
          <w:trHeight w:val="720" w:hRule="atLeast"/>
        </w:trPr>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3FD">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BESE District</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3FE">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LEA Code</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3F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School System</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400">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Allocation</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401">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Remaining</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402">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Allocation (FY20 &amp; FY21)</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40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Remaining</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404">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Allocation</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405">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Remaining</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406">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Estimated ESSER II Allocation (90%)</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40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#1: 50% of Estimated Award - March 2021</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408">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#2: 50% of Estimated Award - Jan 2022</w:t>
            </w:r>
            <w:r w:rsidDel="00000000" w:rsidR="00000000" w:rsidRPr="00000000">
              <w:rPr>
                <w:rtl w:val="0"/>
              </w:rPr>
            </w:r>
          </w:p>
        </w:tc>
      </w:tr>
      <w:tr>
        <w:trPr>
          <w:trHeight w:val="285" w:hRule="atLeast"/>
        </w:trPr>
        <w:tc>
          <w:tcPr>
            <w:tcBorders>
              <w:top w:color="434343"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409">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334</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B">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New Orleans Center for Creative Arts</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$82,000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$82,000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415">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6">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WC2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7">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Opportunities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$19,703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$19,703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2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421">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22">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23">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Office of Juvenile Justice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2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2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2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2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2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2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2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2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2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r>
    </w:tbl>
    <w:p w:rsidR="00000000" w:rsidDel="00000000" w:rsidP="00000000" w:rsidRDefault="00000000" w:rsidRPr="00000000" w14:paraId="0000042D">
      <w:pPr>
        <w:widowControl w:val="0"/>
        <w:spacing w:line="240" w:lineRule="auto"/>
        <w:rPr>
          <w:rFonts w:ascii="Calibri" w:cs="Calibri" w:eastAsia="Calibri" w:hAnsi="Calibri"/>
          <w:sz w:val="18"/>
          <w:szCs w:val="18"/>
        </w:rPr>
      </w:pPr>
      <w:r w:rsidDel="00000000" w:rsidR="00000000" w:rsidRPr="00000000">
        <w:rPr>
          <w:rtl w:val="0"/>
        </w:rPr>
      </w:r>
    </w:p>
    <w:sectPr>
      <w:headerReference r:id="rId6" w:type="default"/>
      <w:footerReference r:id="rId7" w:type="default"/>
      <w:pgSz w:h="12240" w:w="15840" w:orient="landscape"/>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31">
    <w:pPr>
      <w:rPr/>
    </w:pPr>
    <w:r w:rsidDel="00000000" w:rsidR="00000000" w:rsidRPr="00000000">
      <w:rPr>
        <w:rFonts w:ascii="Calibri" w:cs="Calibri" w:eastAsia="Calibri" w:hAnsi="Calibri"/>
        <w:i w:val="1"/>
        <w:sz w:val="18"/>
        <w:szCs w:val="18"/>
        <w:rtl w:val="0"/>
      </w:rPr>
      <w:t xml:space="preserve">Prepared and Released 02.11.21</w:t>
      <w:tab/>
    </w:r>
    <w:r w:rsidDel="00000000" w:rsidR="00000000" w:rsidRPr="00000000">
      <w:rPr>
        <w:rFonts w:ascii="Calibri" w:cs="Calibri" w:eastAsia="Calibri" w:hAnsi="Calibri"/>
        <w:rtl w:val="0"/>
      </w:rPr>
      <w:tab/>
      <w:tab/>
      <w:t xml:space="preserve">      </w:t>
      <w:tab/>
      <w:tab/>
      <w:tab/>
      <w:tab/>
      <w:tab/>
      <w:tab/>
      <w:tab/>
      <w:tab/>
      <w:tab/>
      <w:tab/>
      <w:tab/>
      <w:tab/>
      <w:t xml:space="preserve">                    </w:t>
    </w:r>
    <w:r w:rsidDel="00000000" w:rsidR="00000000" w:rsidRPr="00000000">
      <w:rPr>
        <w:rFonts w:ascii="Calibri" w:cs="Calibri" w:eastAsia="Calibri" w:hAnsi="Calibri"/>
        <w:sz w:val="18"/>
        <w:szCs w:val="18"/>
        <w:rtl w:val="0"/>
      </w:rPr>
      <w:t xml:space="preserve">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E">
    <w:pPr>
      <w:rPr/>
    </w:pPr>
    <w:r w:rsidDel="00000000" w:rsidR="00000000" w:rsidRPr="00000000">
      <w:rPr>
        <w:rtl w:val="0"/>
      </w:rPr>
    </w:r>
  </w:p>
  <w:p w:rsidR="00000000" w:rsidDel="00000000" w:rsidP="00000000" w:rsidRDefault="00000000" w:rsidRPr="00000000" w14:paraId="0000042F">
    <w:pPr>
      <w:rPr/>
    </w:pPr>
    <w:r w:rsidDel="00000000" w:rsidR="00000000" w:rsidRPr="00000000">
      <w:rPr>
        <w:rtl w:val="0"/>
      </w:rPr>
    </w:r>
  </w:p>
  <w:p w:rsidR="00000000" w:rsidDel="00000000" w:rsidP="00000000" w:rsidRDefault="00000000" w:rsidRPr="00000000" w14:paraId="00000430">
    <w:pPr>
      <w:jc w:val="center"/>
      <w:rPr/>
    </w:pPr>
    <w:r w:rsidDel="00000000" w:rsidR="00000000" w:rsidRPr="00000000">
      <w:rPr/>
      <w:drawing>
        <wp:inline distB="457200" distT="457200" distL="457200" distR="457200">
          <wp:extent cx="9180576" cy="704088"/>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180576" cy="704088"/>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Pandemic Relief Funding Allocation Summary and Balances  BESE District 2</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757738" cy="63801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